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6FAD" w:rsidRPr="00D05AFC" w:rsidRDefault="00096FAD">
      <w:pPr>
        <w:bidi/>
        <w:rPr>
          <w:rFonts w:asciiTheme="majorHAnsi" w:eastAsia="Calibri" w:hAnsiTheme="majorHAnsi" w:cstheme="majorHAnsi"/>
          <w:color w:val="F05051"/>
          <w:sz w:val="28"/>
          <w:szCs w:val="28"/>
        </w:rPr>
      </w:pPr>
    </w:p>
    <w:p w:rsidR="00096FAD" w:rsidRPr="00D05AFC" w:rsidRDefault="00691594" w:rsidP="00CE748A">
      <w:pPr>
        <w:bidi/>
        <w:spacing w:line="274" w:lineRule="auto"/>
        <w:jc w:val="center"/>
        <w:rPr>
          <w:rFonts w:asciiTheme="majorHAnsi" w:eastAsia="Calibri" w:hAnsiTheme="majorHAnsi" w:cstheme="majorHAnsi"/>
          <w:color w:val="F05051"/>
          <w:sz w:val="28"/>
          <w:szCs w:val="28"/>
          <w:shd w:val="clear" w:color="auto" w:fill="F05051"/>
        </w:rPr>
      </w:pPr>
      <w:r w:rsidRPr="00D05AFC">
        <w:rPr>
          <w:rFonts w:asciiTheme="majorHAnsi" w:eastAsia="Calibri" w:hAnsiTheme="majorHAnsi" w:cstheme="majorHAnsi"/>
          <w:b/>
          <w:color w:val="FFFFFF"/>
          <w:sz w:val="48"/>
          <w:szCs w:val="48"/>
          <w:shd w:val="clear" w:color="auto" w:fill="F05051"/>
          <w:rtl/>
        </w:rPr>
        <w:t xml:space="preserve"> סילבוס מספרים ופעולות עד מאה</w:t>
      </w:r>
      <w:r w:rsidR="00CE748A">
        <w:rPr>
          <w:rFonts w:asciiTheme="majorHAnsi" w:eastAsia="Calibri" w:hAnsiTheme="majorHAnsi" w:cstheme="majorHAnsi" w:hint="cs"/>
          <w:b/>
          <w:color w:val="FFFFFF"/>
          <w:sz w:val="48"/>
          <w:szCs w:val="48"/>
          <w:shd w:val="clear" w:color="auto" w:fill="F05051"/>
          <w:rtl/>
        </w:rPr>
        <w:t xml:space="preserve"> – </w:t>
      </w:r>
      <w:r w:rsidRPr="00D05AFC">
        <w:rPr>
          <w:rFonts w:asciiTheme="majorHAnsi" w:eastAsia="Calibri" w:hAnsiTheme="majorHAnsi" w:cstheme="majorHAnsi"/>
          <w:b/>
          <w:color w:val="FFFFFF"/>
          <w:sz w:val="48"/>
          <w:szCs w:val="48"/>
          <w:shd w:val="clear" w:color="auto" w:fill="F05051"/>
          <w:rtl/>
        </w:rPr>
        <w:t>היבטים מתמטיים ופדגוגיים</w:t>
      </w:r>
      <w:r w:rsidR="00CE748A">
        <w:rPr>
          <w:rFonts w:asciiTheme="majorHAnsi" w:eastAsia="Calibri" w:hAnsiTheme="majorHAnsi" w:cstheme="majorHAnsi" w:hint="cs"/>
          <w:b/>
          <w:color w:val="FFFFFF"/>
          <w:sz w:val="48"/>
          <w:szCs w:val="48"/>
          <w:shd w:val="clear" w:color="auto" w:fill="F05051"/>
          <w:rtl/>
        </w:rPr>
        <w:t xml:space="preserve"> –</w:t>
      </w:r>
      <w:r w:rsidRPr="00D05AFC">
        <w:rPr>
          <w:rFonts w:asciiTheme="majorHAnsi" w:eastAsia="Calibri" w:hAnsiTheme="majorHAnsi" w:cstheme="majorHAnsi"/>
          <w:b/>
          <w:color w:val="FFFFFF"/>
          <w:sz w:val="48"/>
          <w:szCs w:val="48"/>
          <w:shd w:val="clear" w:color="auto" w:fill="F05051"/>
          <w:rtl/>
        </w:rPr>
        <w:t xml:space="preserve"> תשפ"א          </w:t>
      </w:r>
    </w:p>
    <w:p w:rsidR="00096FAD" w:rsidRPr="00D05AFC" w:rsidRDefault="00096FAD">
      <w:pPr>
        <w:bidi/>
        <w:rPr>
          <w:rFonts w:asciiTheme="majorHAnsi" w:eastAsia="Calibri" w:hAnsiTheme="majorHAnsi" w:cstheme="majorHAnsi"/>
          <w:color w:val="F05051"/>
          <w:sz w:val="28"/>
          <w:szCs w:val="28"/>
        </w:rPr>
      </w:pPr>
    </w:p>
    <w:p w:rsidR="00096FAD" w:rsidRPr="00D05AFC" w:rsidRDefault="00691594">
      <w:pPr>
        <w:bidi/>
        <w:rPr>
          <w:rFonts w:asciiTheme="majorHAnsi" w:eastAsia="Calibri" w:hAnsiTheme="majorHAnsi" w:cstheme="majorHAnsi"/>
          <w:color w:val="505050"/>
          <w:sz w:val="28"/>
          <w:szCs w:val="28"/>
        </w:rPr>
      </w:pPr>
      <w:r w:rsidRPr="00D05AFC">
        <w:rPr>
          <w:rFonts w:asciiTheme="majorHAnsi" w:eastAsia="Calibri" w:hAnsiTheme="majorHAnsi" w:cstheme="majorHAnsi"/>
          <w:color w:val="505050"/>
          <w:sz w:val="36"/>
          <w:szCs w:val="36"/>
          <w:highlight w:val="white"/>
          <w:rtl/>
        </w:rPr>
        <w:t xml:space="preserve">   מטרות </w:t>
      </w:r>
    </w:p>
    <w:p w:rsidR="00CE748A" w:rsidRPr="004F6EE2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>היכרות עם שלבי ה</w:t>
      </w:r>
      <w:r>
        <w:rPr>
          <w:rFonts w:hint="cs"/>
          <w:rtl/>
        </w:rPr>
        <w:t>ה</w:t>
      </w:r>
      <w:r w:rsidRPr="004F6EE2">
        <w:rPr>
          <w:rtl/>
        </w:rPr>
        <w:t xml:space="preserve">תפתחות </w:t>
      </w:r>
      <w:r>
        <w:rPr>
          <w:rFonts w:hint="cs"/>
          <w:rtl/>
        </w:rPr>
        <w:t xml:space="preserve">של </w:t>
      </w:r>
      <w:r w:rsidRPr="004F6EE2">
        <w:rPr>
          <w:rtl/>
        </w:rPr>
        <w:t>יכולת מנ</w:t>
      </w:r>
      <w:r>
        <w:rPr>
          <w:rFonts w:hint="cs"/>
          <w:rtl/>
        </w:rPr>
        <w:t>י</w:t>
      </w:r>
      <w:r w:rsidRPr="004F6EE2">
        <w:rPr>
          <w:rtl/>
        </w:rPr>
        <w:t xml:space="preserve">יה וקשיים </w:t>
      </w:r>
      <w:r>
        <w:rPr>
          <w:rFonts w:hint="cs"/>
          <w:rtl/>
        </w:rPr>
        <w:t xml:space="preserve">אפשריים </w:t>
      </w:r>
      <w:r w:rsidRPr="004F6EE2">
        <w:rPr>
          <w:rtl/>
        </w:rPr>
        <w:t>ברכישת יכולת זו</w:t>
      </w:r>
      <w:r w:rsidRPr="004F6EE2">
        <w:t>.</w:t>
      </w:r>
    </w:p>
    <w:p w:rsidR="00CE748A" w:rsidRPr="004F6EE2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>הבנת ערך המקום ו</w:t>
      </w:r>
      <w:r>
        <w:rPr>
          <w:rFonts w:hint="cs"/>
          <w:rtl/>
        </w:rPr>
        <w:t>ה</w:t>
      </w:r>
      <w:r w:rsidRPr="004F6EE2">
        <w:rPr>
          <w:rtl/>
        </w:rPr>
        <w:t xml:space="preserve">מבנה </w:t>
      </w:r>
      <w:r>
        <w:rPr>
          <w:rFonts w:hint="cs"/>
          <w:rtl/>
        </w:rPr>
        <w:t>ה</w:t>
      </w:r>
      <w:r w:rsidRPr="004F6EE2">
        <w:rPr>
          <w:rtl/>
        </w:rPr>
        <w:t>עשרוני ככל</w:t>
      </w:r>
      <w:r>
        <w:rPr>
          <w:rFonts w:hint="cs"/>
          <w:rtl/>
        </w:rPr>
        <w:t>ים</w:t>
      </w:r>
      <w:r w:rsidRPr="004F6EE2">
        <w:rPr>
          <w:rtl/>
        </w:rPr>
        <w:t xml:space="preserve"> חיוני</w:t>
      </w:r>
      <w:r>
        <w:rPr>
          <w:rFonts w:hint="cs"/>
          <w:rtl/>
        </w:rPr>
        <w:t>ים</w:t>
      </w:r>
      <w:r w:rsidRPr="004F6EE2">
        <w:rPr>
          <w:rtl/>
        </w:rPr>
        <w:t xml:space="preserve"> </w:t>
      </w:r>
      <w:r>
        <w:rPr>
          <w:rFonts w:hint="cs"/>
          <w:rtl/>
        </w:rPr>
        <w:t xml:space="preserve">להבנה של מספרים ופעולות מראשית לימודי המתמטיקה, וההתפתחות של נושאים אלו בהמשך הלימודים. </w:t>
      </w:r>
    </w:p>
    <w:p w:rsidR="00CE748A" w:rsidRPr="004F6EE2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>חשיפה ל</w:t>
      </w:r>
      <w:r>
        <w:rPr>
          <w:rFonts w:hint="cs"/>
          <w:rtl/>
        </w:rPr>
        <w:t xml:space="preserve">אסטרטגיות חישוב שונות בלמידת עובדות החיבור והחיסור </w:t>
      </w:r>
      <w:r w:rsidRPr="004F6EE2">
        <w:rPr>
          <w:rtl/>
        </w:rPr>
        <w:t>עד לשלב</w:t>
      </w:r>
      <w:r>
        <w:rPr>
          <w:rFonts w:hint="cs"/>
          <w:rtl/>
        </w:rPr>
        <w:t xml:space="preserve"> של</w:t>
      </w:r>
      <w:r w:rsidRPr="004F6EE2">
        <w:rPr>
          <w:rtl/>
        </w:rPr>
        <w:t xml:space="preserve"> שליפת עובדות </w:t>
      </w:r>
      <w:r>
        <w:rPr>
          <w:rFonts w:hint="cs"/>
          <w:rtl/>
        </w:rPr>
        <w:t>ה</w:t>
      </w:r>
      <w:r w:rsidRPr="004F6EE2">
        <w:rPr>
          <w:rtl/>
        </w:rPr>
        <w:t>יסוד</w:t>
      </w:r>
      <w:r>
        <w:rPr>
          <w:rFonts w:hint="cs"/>
          <w:rtl/>
        </w:rPr>
        <w:t>.</w:t>
      </w:r>
    </w:p>
    <w:p w:rsidR="00CE748A" w:rsidRPr="004F6EE2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 xml:space="preserve">התנסות בכלים דיגיטליים המייעלים את הלמידה בכיתה ובסביבות הוראה ולמידה מרחוק </w:t>
      </w:r>
      <w:r>
        <w:rPr>
          <w:rFonts w:hint="cs"/>
          <w:rtl/>
        </w:rPr>
        <w:t>ואופנים ל</w:t>
      </w:r>
      <w:r w:rsidRPr="004F6EE2">
        <w:rPr>
          <w:rtl/>
        </w:rPr>
        <w:t>שימוש מיטבי ב</w:t>
      </w:r>
      <w:r>
        <w:rPr>
          <w:rFonts w:hint="cs"/>
          <w:rtl/>
        </w:rPr>
        <w:t>כלים אלו</w:t>
      </w:r>
      <w:r w:rsidRPr="004F6EE2">
        <w:rPr>
          <w:rtl/>
        </w:rPr>
        <w:t xml:space="preserve"> לצורך המחשה, חקר ותרגול</w:t>
      </w:r>
      <w:r>
        <w:rPr>
          <w:rFonts w:hint="cs"/>
          <w:rtl/>
        </w:rPr>
        <w:t>.</w:t>
      </w:r>
    </w:p>
    <w:p w:rsidR="00CE748A" w:rsidRPr="004F6EE2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>יצירת מאגר שיתופי של המלצות לפעילויות דיגיטליות המתאימות להוראה ו</w:t>
      </w:r>
      <w:r>
        <w:rPr>
          <w:rFonts w:hint="cs"/>
          <w:rtl/>
        </w:rPr>
        <w:t>ל</w:t>
      </w:r>
      <w:r w:rsidRPr="004F6EE2">
        <w:rPr>
          <w:rtl/>
        </w:rPr>
        <w:t>למידה מ</w:t>
      </w:r>
      <w:r>
        <w:rPr>
          <w:rFonts w:hint="cs"/>
          <w:rtl/>
        </w:rPr>
        <w:t>קרוב ומ</w:t>
      </w:r>
      <w:r w:rsidRPr="004F6EE2">
        <w:rPr>
          <w:rtl/>
        </w:rPr>
        <w:t>רחוק ומשחקי שולחן התומכים בתהליך הלמידה בכיתות א</w:t>
      </w:r>
      <w:r>
        <w:rPr>
          <w:rtl/>
        </w:rPr>
        <w:t>–</w:t>
      </w:r>
      <w:r>
        <w:rPr>
          <w:rFonts w:hint="cs"/>
          <w:rtl/>
        </w:rPr>
        <w:t>ג.</w:t>
      </w:r>
    </w:p>
    <w:p w:rsidR="00096FAD" w:rsidRPr="00CE748A" w:rsidRDefault="00CE748A" w:rsidP="00CE748A">
      <w:pPr>
        <w:widowControl/>
        <w:numPr>
          <w:ilvl w:val="0"/>
          <w:numId w:val="11"/>
        </w:numPr>
        <w:bidi/>
        <w:spacing w:after="160" w:line="259" w:lineRule="auto"/>
      </w:pPr>
      <w:r w:rsidRPr="004F6EE2">
        <w:rPr>
          <w:rtl/>
        </w:rPr>
        <w:t>זיהוי וניתוח קשיים ושגיאות נפוצ</w:t>
      </w:r>
      <w:r>
        <w:rPr>
          <w:rFonts w:hint="cs"/>
          <w:rtl/>
        </w:rPr>
        <w:t>ים</w:t>
      </w:r>
      <w:r w:rsidRPr="004F6EE2">
        <w:rPr>
          <w:rtl/>
        </w:rPr>
        <w:t xml:space="preserve"> אצל תלמידים</w:t>
      </w:r>
      <w:r w:rsidRPr="004F6EE2">
        <w:t>.</w:t>
      </w:r>
    </w:p>
    <w:tbl>
      <w:tblPr>
        <w:tblStyle w:val="a6"/>
        <w:bidiVisual/>
        <w:tblW w:w="15240" w:type="dxa"/>
        <w:tblInd w:w="45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410"/>
        <w:gridCol w:w="8385"/>
        <w:gridCol w:w="4590"/>
      </w:tblGrid>
      <w:tr w:rsidR="00096FAD" w:rsidRPr="00D05AFC" w:rsidTr="00D05AFC">
        <w:trPr>
          <w:trHeight w:val="580"/>
        </w:trPr>
        <w:tc>
          <w:tcPr>
            <w:tcW w:w="855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  <w:rtl/>
              </w:rPr>
              <w:t>יחידת לימוד</w:t>
            </w:r>
          </w:p>
        </w:tc>
        <w:tc>
          <w:tcPr>
            <w:tcW w:w="141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  <w:rtl/>
              </w:rPr>
              <w:t>שם היחידה</w:t>
            </w:r>
          </w:p>
          <w:p w:rsidR="00096FAD" w:rsidRPr="00D05AFC" w:rsidRDefault="00096FAD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</w:p>
        </w:tc>
        <w:tc>
          <w:tcPr>
            <w:tcW w:w="8385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  <w:rtl/>
              </w:rPr>
              <w:t>מטרות היחידה</w:t>
            </w:r>
          </w:p>
        </w:tc>
        <w:tc>
          <w:tcPr>
            <w:tcW w:w="459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  <w:rtl/>
              </w:rPr>
              <w:t>סוג המפגש, מספר שעות אקדמיות ותאריכים</w:t>
            </w:r>
          </w:p>
        </w:tc>
      </w:tr>
      <w:tr w:rsidR="00096FAD" w:rsidRPr="00D05AFC" w:rsidTr="00D05AFC">
        <w:trPr>
          <w:trHeight w:val="393"/>
        </w:trPr>
        <w:tc>
          <w:tcPr>
            <w:tcW w:w="855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</w:p>
        </w:tc>
        <w:tc>
          <w:tcPr>
            <w:tcW w:w="8385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</w:p>
        </w:tc>
      </w:tr>
      <w:tr w:rsidR="00096FAD" w:rsidRPr="00D05AFC" w:rsidTr="00D05AFC">
        <w:trPr>
          <w:trHeight w:val="980"/>
        </w:trPr>
        <w:tc>
          <w:tcPr>
            <w:tcW w:w="855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mbria" w:hAnsiTheme="majorHAnsi" w:cstheme="majorHAnsi"/>
                <w:b/>
                <w:color w:val="F05051"/>
                <w:sz w:val="28"/>
                <w:szCs w:val="28"/>
              </w:rPr>
              <w:br/>
              <w:t>1</w:t>
            </w:r>
          </w:p>
        </w:tc>
        <w:tc>
          <w:tcPr>
            <w:tcW w:w="141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bidi/>
              <w:spacing w:line="240" w:lineRule="auto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b/>
                <w:sz w:val="24"/>
                <w:szCs w:val="24"/>
                <w:rtl/>
              </w:rPr>
              <w:t>עקרונות המנייה</w:t>
            </w:r>
          </w:p>
          <w:p w:rsidR="00096FAD" w:rsidRPr="00D05AFC" w:rsidRDefault="00096FAD">
            <w:pPr>
              <w:bidi/>
              <w:spacing w:line="240" w:lineRule="auto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5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AD" w:rsidRPr="00D05AFC" w:rsidRDefault="00691594">
            <w:pPr>
              <w:widowControl/>
              <w:numPr>
                <w:ilvl w:val="0"/>
                <w:numId w:val="9"/>
              </w:numPr>
              <w:bidi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color w:val="373A3C"/>
                <w:sz w:val="24"/>
                <w:szCs w:val="24"/>
                <w:highlight w:val="white"/>
                <w:rtl/>
              </w:rPr>
              <w:t>נכיר את שלבי ההתפתחות של יכולת המנ</w:t>
            </w:r>
            <w:r w:rsidR="00617645">
              <w:rPr>
                <w:rFonts w:asciiTheme="majorHAnsi" w:eastAsia="Cambria" w:hAnsiTheme="majorHAnsi" w:cstheme="majorHAnsi" w:hint="cs"/>
                <w:color w:val="373A3C"/>
                <w:sz w:val="24"/>
                <w:szCs w:val="24"/>
                <w:highlight w:val="white"/>
                <w:rtl/>
              </w:rPr>
              <w:t>י</w:t>
            </w:r>
            <w:r w:rsidRPr="00D05AFC">
              <w:rPr>
                <w:rFonts w:asciiTheme="majorHAnsi" w:eastAsia="Cambria" w:hAnsiTheme="majorHAnsi" w:cstheme="majorHAnsi"/>
                <w:color w:val="373A3C"/>
                <w:sz w:val="24"/>
                <w:szCs w:val="24"/>
                <w:highlight w:val="white"/>
                <w:rtl/>
              </w:rPr>
              <w:t>יה וכן את הקשיים ברכישת יכולת זו בגיל הצעיר.</w:t>
            </w:r>
          </w:p>
          <w:p w:rsidR="00096FAD" w:rsidRPr="00D05AFC" w:rsidRDefault="00691594">
            <w:pPr>
              <w:widowControl/>
              <w:numPr>
                <w:ilvl w:val="0"/>
                <w:numId w:val="9"/>
              </w:numPr>
              <w:bidi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נכיר את חמשת עקרונות המנייה של גלמן.</w:t>
            </w:r>
          </w:p>
          <w:p w:rsidR="00096FAD" w:rsidRPr="00D05AFC" w:rsidRDefault="00691594" w:rsidP="00617645">
            <w:pPr>
              <w:widowControl/>
              <w:numPr>
                <w:ilvl w:val="0"/>
                <w:numId w:val="9"/>
              </w:numPr>
              <w:bidi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 xml:space="preserve">ניצור מאגר של פעילויות המפתחות את יכולת המנייה </w:t>
            </w:r>
            <w:r w:rsidR="00617645">
              <w:rPr>
                <w:rFonts w:asciiTheme="majorHAnsi" w:eastAsia="Cambria" w:hAnsiTheme="majorHAnsi" w:cstheme="majorHAnsi" w:hint="cs"/>
                <w:sz w:val="24"/>
                <w:szCs w:val="24"/>
                <w:rtl/>
              </w:rPr>
              <w:t>של</w:t>
            </w: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 xml:space="preserve"> ילדים.</w:t>
            </w:r>
          </w:p>
        </w:tc>
        <w:tc>
          <w:tcPr>
            <w:tcW w:w="459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 w:rsidP="00617645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mbria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סינכרוני – 4 שעות</w:t>
            </w:r>
          </w:p>
          <w:p w:rsidR="00096FAD" w:rsidRPr="00D05AFC" w:rsidRDefault="00096FAD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  <w:p w:rsidR="00096FAD" w:rsidRPr="00D05AFC" w:rsidRDefault="00D05AFC">
            <w:pPr>
              <w:spacing w:line="24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11.7.2021</w:t>
            </w:r>
          </w:p>
          <w:p w:rsidR="00096FAD" w:rsidRPr="00D05AFC" w:rsidRDefault="00691594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עד</w:t>
            </w:r>
          </w:p>
          <w:p w:rsidR="00096FAD" w:rsidRPr="00D05AFC" w:rsidRDefault="00D05AFC">
            <w:pPr>
              <w:bidi/>
              <w:spacing w:line="24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mbria" w:hAnsiTheme="majorHAnsi" w:cstheme="majorHAnsi"/>
                <w:sz w:val="24"/>
                <w:szCs w:val="24"/>
                <w:rtl/>
              </w:rPr>
              <w:t>19.7.2021</w:t>
            </w:r>
          </w:p>
        </w:tc>
      </w:tr>
      <w:tr w:rsidR="00096FAD" w:rsidRPr="00D05AFC" w:rsidTr="00D05AFC">
        <w:trPr>
          <w:trHeight w:val="340"/>
        </w:trPr>
        <w:tc>
          <w:tcPr>
            <w:tcW w:w="855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8385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096FAD" w:rsidRPr="00D05AFC" w:rsidTr="00D05AFC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  <w:br/>
              <w:t xml:space="preserve">2 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>
            <w:pPr>
              <w:bidi/>
              <w:spacing w:before="120" w:after="20" w:line="240" w:lineRule="auto"/>
              <w:ind w:right="36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ערך המקום</w:t>
            </w:r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AD" w:rsidRPr="00D05AFC" w:rsidRDefault="00691594" w:rsidP="00617645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נחקור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את השאלה 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אם תלמידים בבית ספר היסודי מבינים את משמעות ערך המקום במספר.  </w:t>
            </w:r>
          </w:p>
          <w:p w:rsidR="00096FAD" w:rsidRPr="00D05AFC" w:rsidRDefault="00691594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נעלה השערות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בנוגע 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לקשיים של תלמידים בהבנת משמעות ערך המקום במספר. </w:t>
            </w:r>
          </w:p>
          <w:p w:rsidR="00096FAD" w:rsidRPr="00D05AFC" w:rsidRDefault="00691594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נדון 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על דרכים להטמעת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עקרון 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ערך המקום במספר אצל ילדים.</w:t>
            </w: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AD" w:rsidRPr="00D05AFC" w:rsidRDefault="00691594" w:rsidP="006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6 שעות</w:t>
            </w:r>
          </w:p>
          <w:p w:rsidR="00096FAD" w:rsidRPr="00D05AFC" w:rsidRDefault="00D0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20.7.2021</w:t>
            </w:r>
          </w:p>
          <w:p w:rsidR="00096FAD" w:rsidRPr="00D05AFC" w:rsidRDefault="0069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עד</w:t>
            </w:r>
          </w:p>
          <w:p w:rsidR="00096FAD" w:rsidRPr="00D05AFC" w:rsidRDefault="00D0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26.7.2021</w:t>
            </w:r>
          </w:p>
          <w:p w:rsidR="00096FAD" w:rsidRPr="00D05AFC" w:rsidRDefault="00096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137EE" w:rsidRPr="00D05AFC" w:rsidTr="00D05AFC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 w:hint="cs"/>
                <w:b/>
                <w:color w:val="F05051"/>
                <w:sz w:val="28"/>
                <w:szCs w:val="28"/>
                <w:rtl/>
              </w:rPr>
              <w:t>3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עובדות יסוד</w:t>
            </w:r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 xml:space="preserve"> –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חיבור וחיסור</w:t>
            </w:r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6137EE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נציג דרכי פתרון שונות לתרגילים בעזרת אמצעי המחשה דיגיטליים.</w:t>
            </w:r>
          </w:p>
          <w:p w:rsidR="006137EE" w:rsidRPr="00D05AFC" w:rsidRDefault="006137EE" w:rsidP="00617645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נתנסה במעבדות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 להמחשת הנושא חיבור וחיסור עד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מאה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.</w:t>
            </w:r>
          </w:p>
          <w:p w:rsidR="006137EE" w:rsidRPr="00D05AFC" w:rsidRDefault="006137EE" w:rsidP="00617645">
            <w:pPr>
              <w:widowControl/>
              <w:numPr>
                <w:ilvl w:val="0"/>
                <w:numId w:val="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נדון בקבוצות על יעילות 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ה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מעבדות 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ונכתיר 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את המעבדה היעילה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ביותר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. </w:t>
            </w:r>
          </w:p>
          <w:p w:rsidR="006137EE" w:rsidRPr="00D05AFC" w:rsidRDefault="006137EE" w:rsidP="006137EE">
            <w:pPr>
              <w:widowControl/>
              <w:bidi/>
              <w:ind w:left="720"/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6 שעות</w:t>
            </w:r>
          </w:p>
          <w:p w:rsidR="006137EE" w:rsidRPr="00D05AFC" w:rsidRDefault="006137EE" w:rsidP="0061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27.7.2021</w:t>
            </w:r>
          </w:p>
          <w:p w:rsidR="006137EE" w:rsidRPr="00D05AFC" w:rsidRDefault="006137EE" w:rsidP="0061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עד</w:t>
            </w:r>
          </w:p>
          <w:p w:rsidR="006137EE" w:rsidRPr="00D05AFC" w:rsidRDefault="006137EE" w:rsidP="0061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2.8.2021</w:t>
            </w:r>
          </w:p>
          <w:p w:rsidR="006137EE" w:rsidRPr="00D05AFC" w:rsidRDefault="006137EE" w:rsidP="0061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</w:pPr>
          </w:p>
        </w:tc>
      </w:tr>
      <w:tr w:rsidR="006137EE" w:rsidRPr="00D05AFC" w:rsidTr="00433252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433252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 w:hint="cs"/>
                <w:b/>
                <w:color w:val="F05051"/>
                <w:sz w:val="28"/>
                <w:szCs w:val="28"/>
                <w:rtl/>
              </w:rPr>
              <w:t>4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4" w:space="0" w:color="000000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מה מקומו של תרגול במתמטיקה?</w:t>
            </w:r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6137EE">
            <w:pPr>
              <w:numPr>
                <w:ilvl w:val="0"/>
                <w:numId w:val="10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נדון בקשיים של תלמידים בשינון עובדות יסוד.</w:t>
            </w:r>
          </w:p>
          <w:p w:rsidR="006137EE" w:rsidRPr="00D05AFC" w:rsidRDefault="006137EE" w:rsidP="00617645">
            <w:pPr>
              <w:numPr>
                <w:ilvl w:val="0"/>
                <w:numId w:val="10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נעמיק בשלבים בדרך לשליפת עובדות יסוד אצל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תלמידים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. </w:t>
            </w:r>
          </w:p>
          <w:p w:rsidR="006137EE" w:rsidRPr="00D05AFC" w:rsidRDefault="006137EE" w:rsidP="006137EE">
            <w:pPr>
              <w:numPr>
                <w:ilvl w:val="0"/>
                <w:numId w:val="10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נציע רעיונות למשחקים לעידוד השליפה אצל התלמידים. </w:t>
            </w:r>
          </w:p>
          <w:p w:rsidR="006137EE" w:rsidRPr="00D05AFC" w:rsidRDefault="006137EE" w:rsidP="006137EE">
            <w:pPr>
              <w:numPr>
                <w:ilvl w:val="0"/>
                <w:numId w:val="10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נכיר </w:t>
            </w:r>
            <w:proofErr w:type="spellStart"/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יישומונים</w:t>
            </w:r>
            <w:proofErr w:type="spellEnd"/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ונתנסה בפעילויות דיגיטליות המסייעות לשליפת עובדות יסוד.</w:t>
            </w:r>
          </w:p>
          <w:p w:rsidR="006137EE" w:rsidRPr="00D05AFC" w:rsidRDefault="006137EE" w:rsidP="006137EE">
            <w:pPr>
              <w:bidi/>
              <w:spacing w:line="240" w:lineRule="auto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2 שעות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137EE" w:rsidRPr="006137EE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inorBidi"/>
                <w:sz w:val="24"/>
                <w:szCs w:val="24"/>
                <w:rtl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3.8.2021</w:t>
            </w:r>
          </w:p>
        </w:tc>
      </w:tr>
      <w:tr w:rsidR="006137EE" w:rsidRPr="00D05AFC" w:rsidTr="00CE4992">
        <w:trPr>
          <w:trHeight w:val="52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CE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6137EE" w:rsidRPr="00D05AFC" w:rsidRDefault="006137EE" w:rsidP="006137EE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שימוש בישר מספרים ריק</w:t>
            </w:r>
          </w:p>
        </w:tc>
        <w:tc>
          <w:tcPr>
            <w:tcW w:w="8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37EE" w:rsidRPr="00D05AFC" w:rsidRDefault="006137EE" w:rsidP="006137EE">
            <w:pPr>
              <w:widowControl/>
              <w:numPr>
                <w:ilvl w:val="0"/>
                <w:numId w:val="4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נכיר את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ה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יתרונות ו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ה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חסרונות של השימוש בישר מספרים ריק. </w:t>
            </w:r>
          </w:p>
          <w:p w:rsidR="006137EE" w:rsidRPr="00D05AFC" w:rsidRDefault="006137EE" w:rsidP="006137EE">
            <w:pPr>
              <w:widowControl/>
              <w:numPr>
                <w:ilvl w:val="0"/>
                <w:numId w:val="4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</w:t>
            </w:r>
            <w:r w:rsidR="00077489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י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חשף למאמר ונלמד בעזרתו כיצד להשתמש בישר מספרים ריק ככלי שימושי ולא רק כפרוצדורה.</w:t>
            </w:r>
          </w:p>
          <w:p w:rsidR="006137EE" w:rsidRPr="00D05AFC" w:rsidRDefault="006137EE" w:rsidP="006137EE">
            <w:pPr>
              <w:widowControl/>
              <w:bidi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2 שעות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137EE" w:rsidRPr="00D05AFC" w:rsidRDefault="005A0200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4.8.2021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עד</w:t>
            </w:r>
          </w:p>
          <w:p w:rsidR="006137EE" w:rsidRPr="00D05AFC" w:rsidRDefault="005A0200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10.8.2021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6137EE" w:rsidRPr="00D05AFC" w:rsidTr="00CE4992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CE4992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5A0200" w:rsidRDefault="006137EE" w:rsidP="00617645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5A0200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קדם</w:t>
            </w:r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>־</w:t>
            </w:r>
            <w:r w:rsidRPr="005A0200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אלגברה</w:t>
            </w:r>
            <w:proofErr w:type="spellEnd"/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 xml:space="preserve"> –</w:t>
            </w:r>
            <w:r w:rsidRPr="005A0200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 משמעויות </w:t>
            </w:r>
            <w:r w:rsidR="00577E7E" w:rsidRPr="005A0200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השוויון</w:t>
            </w:r>
          </w:p>
          <w:p w:rsidR="006137EE" w:rsidRPr="00D05AFC" w:rsidRDefault="006137EE" w:rsidP="006137EE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6137EE" w:rsidRPr="00D05AFC" w:rsidRDefault="006137EE" w:rsidP="006137EE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6137EE">
            <w:pPr>
              <w:numPr>
                <w:ilvl w:val="0"/>
                <w:numId w:val="2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נתנסה כלומדים במשמעות השוויון.</w:t>
            </w:r>
          </w:p>
          <w:p w:rsidR="006137EE" w:rsidRPr="00D05AFC" w:rsidRDefault="006137EE" w:rsidP="00617645">
            <w:pPr>
              <w:numPr>
                <w:ilvl w:val="0"/>
                <w:numId w:val="2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נציג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כמה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פעילויות לביסוס סימן השוויון 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אצל הלומדים.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4 שעות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137EE" w:rsidRPr="00D05AFC" w:rsidRDefault="005A0200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11.8.2021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עד </w:t>
            </w:r>
          </w:p>
          <w:p w:rsidR="006137EE" w:rsidRPr="00D05AFC" w:rsidRDefault="005A0200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17.8.2021</w:t>
            </w:r>
          </w:p>
        </w:tc>
      </w:tr>
      <w:tr w:rsidR="006137EE" w:rsidRPr="00D05AFC" w:rsidTr="00D05AFC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קדם</w:t>
            </w:r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אלגברה</w:t>
            </w:r>
            <w:proofErr w:type="spellEnd"/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91594" w:rsidP="006137EE">
            <w:pPr>
              <w:numPr>
                <w:ilvl w:val="0"/>
                <w:numId w:val="3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נחקור</w:t>
            </w:r>
            <w:r w:rsidR="006137EE"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את </w:t>
            </w:r>
            <w:r w:rsidR="006137EE"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השגיאות השכיחות</w:t>
            </w: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 אצל הלומדים בנושא סימן השוויון.</w:t>
            </w:r>
          </w:p>
          <w:p w:rsidR="006137EE" w:rsidRPr="00D05AFC" w:rsidRDefault="006137EE" w:rsidP="00617645">
            <w:pPr>
              <w:numPr>
                <w:ilvl w:val="0"/>
                <w:numId w:val="3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נתנסה בקבוצות </w:t>
            </w:r>
            <w:proofErr w:type="spellStart"/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ביישומונים</w:t>
            </w:r>
            <w:proofErr w:type="spellEnd"/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לביסוס ותרגול משמעות השוויון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 xml:space="preserve"> ו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נדון בשילובם בתהליך ההוראה בכיתה.</w:t>
            </w:r>
          </w:p>
          <w:p w:rsidR="006137EE" w:rsidRPr="00D05AFC" w:rsidRDefault="006137EE" w:rsidP="006137EE">
            <w:pPr>
              <w:numPr>
                <w:ilvl w:val="0"/>
                <w:numId w:val="3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נכיר את מעבדת לוח המספרים ככלי חקר</w:t>
            </w:r>
            <w:r w:rsidR="00691594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.</w:t>
            </w: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2 שעות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137EE" w:rsidRPr="00F23671" w:rsidRDefault="00F23671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inorBidi"/>
                <w:sz w:val="24"/>
                <w:szCs w:val="24"/>
                <w:rtl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18.8.2021</w:t>
            </w:r>
          </w:p>
        </w:tc>
      </w:tr>
      <w:tr w:rsidR="006137EE" w:rsidRPr="00D05AFC" w:rsidTr="00D05AFC">
        <w:trPr>
          <w:trHeight w:val="760"/>
        </w:trPr>
        <w:tc>
          <w:tcPr>
            <w:tcW w:w="85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</w:pPr>
            <w:r w:rsidRPr="00D05AFC">
              <w:rPr>
                <w:rFonts w:asciiTheme="majorHAnsi" w:eastAsia="Calibri" w:hAnsiTheme="majorHAnsi" w:cstheme="majorHAnsi"/>
                <w:b/>
                <w:color w:val="F05051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37EE">
            <w:pPr>
              <w:bidi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כפל וחילוק</w:t>
            </w:r>
          </w:p>
        </w:tc>
        <w:tc>
          <w:tcPr>
            <w:tcW w:w="8385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7EE" w:rsidRPr="00D05AFC" w:rsidRDefault="006137EE" w:rsidP="006137EE">
            <w:pPr>
              <w:numPr>
                <w:ilvl w:val="0"/>
                <w:numId w:val="7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נעמיק במשמעויות הכפל.</w:t>
            </w:r>
          </w:p>
          <w:p w:rsidR="006137EE" w:rsidRPr="00D05AFC" w:rsidRDefault="006137EE" w:rsidP="006137EE">
            <w:pPr>
              <w:numPr>
                <w:ilvl w:val="0"/>
                <w:numId w:val="7"/>
              </w:numPr>
              <w:bidi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ניצור מאגר שיתופי של פעילויות למשמעויות הכפל. </w:t>
            </w:r>
          </w:p>
          <w:p w:rsidR="006137EE" w:rsidRPr="00D05AFC" w:rsidRDefault="006137EE" w:rsidP="006137EE">
            <w:pPr>
              <w:bidi/>
              <w:spacing w:line="240" w:lineRule="auto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D05AFC" w:rsidRDefault="006137EE" w:rsidP="00617645">
            <w:pPr>
              <w:widowControl/>
              <w:bidi/>
              <w:spacing w:after="200" w:line="240" w:lineRule="auto"/>
              <w:ind w:left="7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א</w:t>
            </w:r>
            <w:r w:rsidR="00617645"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־</w:t>
            </w: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סינכרוני – 4 שעות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137EE" w:rsidRPr="00F23671" w:rsidRDefault="00F23671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inorBidi"/>
                <w:sz w:val="24"/>
                <w:szCs w:val="24"/>
                <w:rtl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19.8.2021</w:t>
            </w:r>
          </w:p>
          <w:p w:rsidR="006137EE" w:rsidRPr="00D05AFC" w:rsidRDefault="006137EE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05AFC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עד</w:t>
            </w:r>
          </w:p>
          <w:p w:rsidR="006137EE" w:rsidRPr="00D05AFC" w:rsidRDefault="00F23671" w:rsidP="006137EE">
            <w:pPr>
              <w:bidi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 w:hint="cs"/>
                <w:sz w:val="24"/>
                <w:szCs w:val="24"/>
                <w:rtl/>
              </w:rPr>
              <w:t>29.8.2021</w:t>
            </w:r>
          </w:p>
        </w:tc>
      </w:tr>
      <w:tr w:rsidR="006137EE" w:rsidRPr="00D05AFC" w:rsidTr="00D05AFC">
        <w:trPr>
          <w:trHeight w:val="760"/>
        </w:trPr>
        <w:tc>
          <w:tcPr>
            <w:tcW w:w="15240" w:type="dxa"/>
            <w:gridSpan w:val="4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EE" w:rsidRPr="00F23671" w:rsidRDefault="006137EE" w:rsidP="00D772F6">
            <w:pPr>
              <w:bidi/>
              <w:spacing w:line="240" w:lineRule="auto"/>
              <w:jc w:val="center"/>
              <w:rPr>
                <w:rFonts w:asciiTheme="majorHAnsi" w:eastAsia="Calibri" w:hAnsiTheme="majorHAnsi" w:cstheme="minorBidi"/>
                <w:rtl/>
              </w:rPr>
            </w:pP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משימת סיכום</w:t>
            </w:r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 xml:space="preserve"> –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 </w:t>
            </w:r>
            <w:r w:rsidR="00617645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 xml:space="preserve">להגשה 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עד לתאריך </w:t>
            </w:r>
            <w:r w:rsidR="00D772F6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>3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.</w:t>
            </w:r>
            <w:r w:rsidR="00D772F6">
              <w:rPr>
                <w:rFonts w:asciiTheme="majorHAnsi" w:eastAsia="Calibri" w:hAnsiTheme="majorHAnsi" w:cstheme="majorHAnsi" w:hint="cs"/>
                <w:b/>
                <w:sz w:val="24"/>
                <w:szCs w:val="24"/>
                <w:rtl/>
              </w:rPr>
              <w:t>10</w:t>
            </w:r>
            <w:bookmarkStart w:id="0" w:name="_GoBack"/>
            <w:bookmarkEnd w:id="0"/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.21</w:t>
            </w:r>
            <w:r w:rsidRPr="00D05AFC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br/>
            </w:r>
          </w:p>
        </w:tc>
      </w:tr>
    </w:tbl>
    <w:p w:rsidR="00096FAD" w:rsidRPr="00D05AFC" w:rsidRDefault="0069159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</w:rPr>
      </w:pPr>
      <w:r w:rsidRPr="00D05AF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45720</wp:posOffset>
                </wp:positionV>
                <wp:extent cx="9070023" cy="47625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797813" y="3484725"/>
                          <a:ext cx="9096375" cy="5905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6FAD" w:rsidRDefault="00691594" w:rsidP="00617645">
                            <w:pPr>
                              <w:bidi/>
                              <w:spacing w:line="275" w:lineRule="auto"/>
                              <w:jc w:val="center"/>
                              <w:textDirection w:val="tbRl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סה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  <w:r w:rsidR="00617645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 30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שעות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 +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ציון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לגמול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61pt;margin-top:3.6pt;width:714.2pt;height:37.5pt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" fillcolor="#ff7c80" stroked="f">
                <v:textbox inset="2.53958mm,1.2694mm,2.53958mm,1.2694mm">
                  <w:txbxContent>
                    <w:p w:rsidR="00096FAD" w:rsidRDefault="00691594" w:rsidP="00617645">
                      <w:pPr>
                        <w:bidi/>
                        <w:spacing w:line="275" w:lineRule="auto"/>
                        <w:jc w:val="center"/>
                        <w:textDirection w:val="tbRl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סה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כ</w:t>
                      </w:r>
                      <w:r w:rsidR="00617645">
                        <w:rPr>
                          <w:rFonts w:ascii="Calibri" w:eastAsia="Calibri" w:hAnsi="Calibri" w:cs="Calibri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 30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שעות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 +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ציון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לגמול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96FAD" w:rsidRPr="00D05AFC" w:rsidRDefault="00096FAD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  <w:b/>
        </w:rPr>
      </w:pPr>
    </w:p>
    <w:p w:rsidR="00096FAD" w:rsidRPr="00D05AFC" w:rsidRDefault="00096FAD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  <w:b/>
        </w:rPr>
      </w:pPr>
    </w:p>
    <w:p w:rsidR="00096FAD" w:rsidRPr="00174882" w:rsidRDefault="00691594" w:rsidP="00174882">
      <w:pPr>
        <w:pStyle w:val="a7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74882">
        <w:rPr>
          <w:rFonts w:asciiTheme="majorHAnsi" w:eastAsia="Calibri" w:hAnsiTheme="majorHAnsi" w:cstheme="majorHAnsi"/>
          <w:color w:val="000000"/>
          <w:sz w:val="24"/>
          <w:szCs w:val="24"/>
          <w:rtl/>
        </w:rPr>
        <w:t>ייתכנו שינויים בתוכנית ה</w:t>
      </w:r>
      <w:r w:rsidR="00CE748A" w:rsidRPr="00174882">
        <w:rPr>
          <w:rFonts w:asciiTheme="majorHAnsi" w:eastAsia="Calibri" w:hAnsiTheme="majorHAnsi" w:cstheme="majorHAnsi" w:hint="cs"/>
          <w:color w:val="000000"/>
          <w:sz w:val="24"/>
          <w:szCs w:val="24"/>
          <w:rtl/>
        </w:rPr>
        <w:t>קורס</w:t>
      </w:r>
    </w:p>
    <w:p w:rsidR="00096FAD" w:rsidRPr="00174882" w:rsidRDefault="00691594" w:rsidP="00174882">
      <w:pPr>
        <w:pStyle w:val="a7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74882">
        <w:rPr>
          <w:rFonts w:asciiTheme="majorHAnsi" w:eastAsia="Calibri" w:hAnsiTheme="majorHAnsi" w:cstheme="majorHAnsi"/>
          <w:color w:val="000000"/>
          <w:sz w:val="24"/>
          <w:szCs w:val="24"/>
          <w:rtl/>
        </w:rPr>
        <w:t xml:space="preserve">על המשתתפים להיות נוכחים בכל המפגשים שיתקיימו ולבצע את כל המשימות המתוקשבות </w:t>
      </w:r>
      <w:r w:rsidR="00617645" w:rsidRPr="00174882">
        <w:rPr>
          <w:rFonts w:asciiTheme="majorHAnsi" w:eastAsia="Calibri" w:hAnsiTheme="majorHAnsi" w:cstheme="majorHAnsi" w:hint="cs"/>
          <w:color w:val="000000"/>
          <w:sz w:val="24"/>
          <w:szCs w:val="24"/>
          <w:rtl/>
        </w:rPr>
        <w:t>כדי</w:t>
      </w:r>
      <w:r w:rsidRPr="00174882">
        <w:rPr>
          <w:rFonts w:asciiTheme="majorHAnsi" w:eastAsia="Calibri" w:hAnsiTheme="majorHAnsi" w:cstheme="majorHAnsi"/>
          <w:color w:val="000000"/>
          <w:sz w:val="24"/>
          <w:szCs w:val="24"/>
          <w:rtl/>
        </w:rPr>
        <w:t xml:space="preserve"> לקבל אישור השתתפות המוכר לגמול</w:t>
      </w:r>
      <w:r w:rsidR="00617645" w:rsidRPr="00174882">
        <w:rPr>
          <w:rFonts w:asciiTheme="majorHAnsi" w:eastAsia="Calibri" w:hAnsiTheme="majorHAnsi" w:cstheme="majorHAnsi" w:hint="cs"/>
          <w:color w:val="000000"/>
          <w:sz w:val="24"/>
          <w:szCs w:val="24"/>
          <w:rtl/>
        </w:rPr>
        <w:t>.</w:t>
      </w:r>
    </w:p>
    <w:sectPr w:rsidR="00096FAD" w:rsidRPr="00174882" w:rsidSect="00D05AFC">
      <w:type w:val="continuous"/>
      <w:pgSz w:w="16838" w:h="23811"/>
      <w:pgMar w:top="566" w:right="566" w:bottom="566" w:left="566" w:header="0" w:footer="720" w:gutter="0"/>
      <w:pgNumType w:start="1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718"/>
    <w:multiLevelType w:val="multilevel"/>
    <w:tmpl w:val="AFF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B24A5"/>
    <w:multiLevelType w:val="multilevel"/>
    <w:tmpl w:val="F0546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BF0599"/>
    <w:multiLevelType w:val="multilevel"/>
    <w:tmpl w:val="BE463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052E5"/>
    <w:multiLevelType w:val="multilevel"/>
    <w:tmpl w:val="C8889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F4DE9"/>
    <w:multiLevelType w:val="multilevel"/>
    <w:tmpl w:val="612E79A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1117FC"/>
    <w:multiLevelType w:val="hybridMultilevel"/>
    <w:tmpl w:val="8EA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376"/>
    <w:multiLevelType w:val="multilevel"/>
    <w:tmpl w:val="EB0E1920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9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1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3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5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7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9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1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39" w:hanging="360"/>
      </w:pPr>
      <w:rPr>
        <w:u w:val="none"/>
      </w:rPr>
    </w:lvl>
  </w:abstractNum>
  <w:abstractNum w:abstractNumId="7" w15:restartNumberingAfterBreak="0">
    <w:nsid w:val="4737444D"/>
    <w:multiLevelType w:val="multilevel"/>
    <w:tmpl w:val="F3709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381734"/>
    <w:multiLevelType w:val="multilevel"/>
    <w:tmpl w:val="A71C8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8B5FD6"/>
    <w:multiLevelType w:val="multilevel"/>
    <w:tmpl w:val="C5060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0B7C71"/>
    <w:multiLevelType w:val="multilevel"/>
    <w:tmpl w:val="C1347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7928E7"/>
    <w:multiLevelType w:val="multilevel"/>
    <w:tmpl w:val="9D320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D"/>
    <w:rsid w:val="00077489"/>
    <w:rsid w:val="00096FAD"/>
    <w:rsid w:val="00174882"/>
    <w:rsid w:val="00336FAF"/>
    <w:rsid w:val="00433252"/>
    <w:rsid w:val="00577E7E"/>
    <w:rsid w:val="005A0200"/>
    <w:rsid w:val="006137EE"/>
    <w:rsid w:val="00617645"/>
    <w:rsid w:val="00691594"/>
    <w:rsid w:val="009D6E23"/>
    <w:rsid w:val="00CE4992"/>
    <w:rsid w:val="00CE748A"/>
    <w:rsid w:val="00D05AFC"/>
    <w:rsid w:val="00D772F6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B32F"/>
  <w15:docId w15:val="{CA33C174-350D-48D5-8DD3-A0FF67C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7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N9bMG+8yxl+8O/MTlSTFhFZnw==">AMUW2mVFjWhNsBNNFJOVi+Q787SZ+gmP+9ok9jlmh5mX8C+hT0GFp8mYJqSHiQwcmKILoNqR2iD+wl0qmL66GqKTVmWHDsr96szgF83qTl9DYarDkYaOvnEPnRt2oBkpHlLtBvv6jmj+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DE719D-F73E-478B-8FAE-33279E2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Sigalit Rahom</cp:lastModifiedBy>
  <cp:revision>2</cp:revision>
  <dcterms:created xsi:type="dcterms:W3CDTF">2021-07-06T12:17:00Z</dcterms:created>
  <dcterms:modified xsi:type="dcterms:W3CDTF">2021-07-06T12:17:00Z</dcterms:modified>
</cp:coreProperties>
</file>